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/>
        <w:bidi w:val="0"/>
        <w:spacing w:lineRule="auto" w:line="276" w:before="120" w:after="0"/>
        <w:ind w:left="0" w:right="0" w:hanging="0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</w:rPr>
        <w:t>Постановление</w:t>
      </w:r>
      <w:r>
        <w:rPr>
          <w:rFonts w:cs="Times New Roman" w:ascii="Times New Roman" w:hAnsi="Times New Roman"/>
          <w:sz w:val="28"/>
          <w:szCs w:val="28"/>
        </w:rPr>
        <w:br/>
        <w:t>Х отчётно-выборного Съезда СРР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 Отчётный доклад Президента СРР принять к сведению, а работу Президиума СРР за отчётный период признать удовлетворительной.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 Акты ревизии финансово-хозяйственной и уставной деятельности Общероссийской общественной организации радиоспорта «Союз радиолюбителей России» за 2023 и 2024 годы утвердить.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Избрать на четырёхлетний срок Президентом СРР: Яцкива Сергея Богдановича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Избрать на четырёхлетний срок членами Президиума СРР: 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 Воронина Дмитрия Юрьевича;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 Григорьева Игоря Евгеньевича;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 Козеродова Василия Васильевича;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Куликова Александра Федоровича;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Томаса Романа Робертовича.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5. Избрать на четырёхлетний срок членами Президиума СРР, наделив полномочиями представительства Президиума СРР в федеральных округах: 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Замороку Александра Николаевича – в ДФО;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Зеленского Константина Григорьевича – в СКФО и ЮФО;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Клокова Михаила Ивановича – в СФО;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Кроль Вадима Александровича – в С-ЗФО;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Куриного Юрия Алексеевича – в УФО;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Нехорошева Андрея Георгиевича – в ПФО;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Фокина Владимира Алексеевича – в ЦФО.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 Избрать на четырёхлетний срок председателем ревизионной комиссии СРР Михалевского Леонида Вильгельмовича.</w:t>
      </w:r>
    </w:p>
    <w:p>
      <w:pPr>
        <w:pStyle w:val="Normal"/>
        <w:spacing w:lineRule="auto" w:line="276" w:before="36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7. Избрать на четырёхлетний срок членами ревизионной комиссии СРР: 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Колесникова Павла Юрьевича</w:t>
      </w:r>
    </w:p>
    <w:p>
      <w:pPr>
        <w:pStyle w:val="Normal"/>
        <w:spacing w:lineRule="auto" w:line="276" w:before="120" w:after="0"/>
        <w:ind w:firstLine="709"/>
        <w:jc w:val="both"/>
        <w:rPr>
          <w:color w:val="auto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 Гаас Александр</w:t>
      </w:r>
      <w:r>
        <w:rPr>
          <w:rFonts w:cs="Times New Roman" w:ascii="Times New Roman" w:hAnsi="Times New Roman"/>
          <w:color w:val="auto"/>
          <w:sz w:val="28"/>
          <w:szCs w:val="28"/>
        </w:rPr>
        <w:t>а</w:t>
      </w:r>
      <w:r>
        <w:rPr>
          <w:rFonts w:cs="Times New Roman" w:ascii="Times New Roman" w:hAnsi="Times New Roman"/>
          <w:color w:val="auto"/>
          <w:sz w:val="28"/>
          <w:szCs w:val="28"/>
        </w:rPr>
        <w:t xml:space="preserve"> Владимирович</w:t>
      </w:r>
      <w:r>
        <w:rPr>
          <w:rFonts w:cs="Times New Roman" w:ascii="Times New Roman" w:hAnsi="Times New Roman"/>
          <w:color w:val="auto"/>
          <w:sz w:val="28"/>
          <w:szCs w:val="28"/>
        </w:rPr>
        <w:t>а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8. В 2026-2027 гг. размер ежегодных членских взносов в СРР </w:t>
      </w:r>
      <w:r>
        <w:rPr>
          <w:rFonts w:cs="Times New Roman" w:ascii="Times New Roman" w:hAnsi="Times New Roman"/>
          <w:sz w:val="28"/>
          <w:szCs w:val="28"/>
        </w:rPr>
        <w:t xml:space="preserve">для физических лиц, установленный решением IX Съезда, </w:t>
      </w:r>
      <w:r>
        <w:rPr>
          <w:rFonts w:cs="Times New Roman" w:ascii="Times New Roman" w:hAnsi="Times New Roman"/>
          <w:sz w:val="28"/>
          <w:szCs w:val="28"/>
        </w:rPr>
        <w:t>не изменять.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9. Установить размеры членских взносов для членов СРР – юридических лиц: вступительный – 100 000 руб., годовой – 130 000 руб.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10</w:t>
      </w:r>
      <w:r>
        <w:rPr>
          <w:rFonts w:cs="Times New Roman" w:ascii="Times New Roman" w:hAnsi="Times New Roman"/>
          <w:sz w:val="28"/>
          <w:szCs w:val="28"/>
        </w:rPr>
        <w:t>. Считать сроками использования полученных в 2025 и 2026 годах доходов от некоммерческой деятельности (целевое финансирование), включающих в себя: членские взносы; оплату услуг национального QSL-бюро; оплату дипломных программ; спонсорские взносы, если эта часть целевого взноса не оговорена отдельно; заявочные (стартовые) взносы на проведение соревнований, соответственно, 31.12.2025 г. и 31.12.2026 г.;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. Уполномочить Президиум СРР: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утверждать итоги исполнения бюджета СРР за 2025 и 2026 годы;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неизрасходованные суммы, предусмотренные плановыми бюджетами СРР 2025 и 2026 годов, переносить в расходную часть бюджетов СРР соответственно 2026 и 2027 годов;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при необходимости изменять размер ежегодных членских взносов в СРР в пределах суммы годовой инфляции;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опубликовывать итоги исполнения бюджетов СРР за 2025 и 2026 годы на сайте СРР в сети Интернет.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2</w:t>
      </w:r>
      <w:r>
        <w:rPr>
          <w:rFonts w:cs="Times New Roman" w:ascii="Times New Roman" w:hAnsi="Times New Roman"/>
          <w:sz w:val="28"/>
          <w:szCs w:val="28"/>
        </w:rPr>
        <w:t>. Президиуму СРР совместно с региональными отделениями Союза: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продолжить реализацию мер, направленных на развитие СРР как общероссийской общественной организации с выраженной социальной ориентацией, решающей важные задачи общества и государства;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в 2025 году аккредитовать СРР в качестве общероссийской спортивной федерации по виду спорта «радиоспорт» и обеспечить реализацию Программы развития радиоспорта в Российской федерации;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проводить более активно работу по увеличению числа членов СРР, привлечению молодёжи и начинающих во все направления радиоспорта и радиолюбительства;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во взаимодействии с федеральными и региональными органами государственной власти и упра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вления добиваться максимально возможной реализации интересов радиолюбителей и радиоспортсменов;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оказывать помощь и поддержку коллективам радиолюбителей, активно воспитывающих молодых радиооператоров и радиоспортсменов;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членам Президиума СРР не позднее, чем за семь дней до даты проведения съездов Союза радиолюбителей России, обнародовать результаты своей деятельности за отчетный период.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3</w:t>
      </w:r>
      <w:r>
        <w:rPr>
          <w:rFonts w:cs="Times New Roman" w:ascii="Times New Roman" w:hAnsi="Times New Roman"/>
          <w:sz w:val="28"/>
          <w:szCs w:val="28"/>
        </w:rPr>
        <w:t>. Президиуму СРР: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продолжить разработку и внедрение системы информационного обеспечения радиоспорта и функционирования СРР;</w:t>
      </w:r>
    </w:p>
    <w:p>
      <w:pPr>
        <w:pStyle w:val="Normal"/>
        <w:spacing w:lineRule="auto" w:line="276" w:before="12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во взаимодействии с Минцифры России, МЧС России, Роскомнадзором и иными органами публичной власти продолжить работу по совершенствованию нормативных актов в сфере любительской службы связи.</w:t>
      </w:r>
    </w:p>
    <w:p>
      <w:pPr>
        <w:pStyle w:val="Normal"/>
        <w:spacing w:lineRule="auto" w:line="276" w:before="36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4</w:t>
      </w:r>
      <w:r>
        <w:rPr>
          <w:rFonts w:cs="Times New Roman" w:ascii="Times New Roman" w:hAnsi="Times New Roman"/>
          <w:sz w:val="28"/>
          <w:szCs w:val="28"/>
        </w:rPr>
        <w:t>. Региональным отделениям СРР, не аккредитованным в качестве региональных спортивных федераций по виду спорта «радиоспорт», осуществить аккредитацию и исполнение программ развития вида спорта «радиоспорт» в своих регионах.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Application>LibreOffice/6.0.7.3$Linux_X86_64 LibreOffice_project/00m0$Build-3</Application>
  <Pages>3</Pages>
  <Words>523</Words>
  <Characters>3501</Characters>
  <CharactersWithSpaces>3996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2025-03-27T10:36:00Z</dcterms:created>
  <dc:creator>User</dc:creator>
  <dc:description/>
  <dc:language>ru-RU</dc:language>
  <cp:lastModifiedBy/>
  <dcterms:modified xsi:type="dcterms:W3CDTF">2025-03-29T16:55:35Z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